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47ED2" w14:textId="77777777" w:rsidR="004A4387" w:rsidRDefault="00F34EAC" w:rsidP="00E075FC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56913B6B" wp14:editId="1CA15503">
            <wp:extent cx="4472940" cy="1440180"/>
            <wp:effectExtent l="0" t="0" r="381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tytułu (14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59" b="51263"/>
                    <a:stretch/>
                  </pic:blipFill>
                  <pic:spPr bwMode="auto">
                    <a:xfrm>
                      <a:off x="0" y="0"/>
                      <a:ext cx="4475335" cy="1440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421F19" w14:textId="27103F35" w:rsidR="00F34EAC" w:rsidRDefault="00F34EAC" w:rsidP="00E075FC">
      <w:pPr>
        <w:spacing w:after="0"/>
        <w:jc w:val="right"/>
        <w:rPr>
          <w:b/>
          <w:sz w:val="32"/>
          <w:szCs w:val="24"/>
        </w:rPr>
      </w:pPr>
      <w:r>
        <w:rPr>
          <w:b/>
          <w:sz w:val="32"/>
          <w:szCs w:val="24"/>
        </w:rPr>
        <w:t>19-20 KWIETNIA 2023</w:t>
      </w:r>
      <w:r w:rsidR="00A46A28">
        <w:rPr>
          <w:b/>
          <w:sz w:val="32"/>
          <w:szCs w:val="24"/>
        </w:rPr>
        <w:t xml:space="preserve"> ROKU</w:t>
      </w:r>
    </w:p>
    <w:p w14:paraId="47AFCFA2" w14:textId="5F8BF033" w:rsidR="00F34EAC" w:rsidRDefault="00F34EAC" w:rsidP="00E075FC">
      <w:pPr>
        <w:spacing w:after="0"/>
        <w:jc w:val="right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WARSZAWA, </w:t>
      </w:r>
      <w:r w:rsidRPr="00F34EAC">
        <w:rPr>
          <w:b/>
          <w:sz w:val="32"/>
          <w:szCs w:val="24"/>
        </w:rPr>
        <w:t>Hotel</w:t>
      </w:r>
      <w:r>
        <w:rPr>
          <w:b/>
          <w:sz w:val="32"/>
          <w:szCs w:val="24"/>
        </w:rPr>
        <w:t xml:space="preserve"> </w:t>
      </w:r>
      <w:proofErr w:type="spellStart"/>
      <w:r w:rsidRPr="00F34EAC">
        <w:rPr>
          <w:b/>
          <w:sz w:val="32"/>
          <w:szCs w:val="24"/>
        </w:rPr>
        <w:t>DoubleTree</w:t>
      </w:r>
      <w:proofErr w:type="spellEnd"/>
      <w:r w:rsidRPr="00F34EAC">
        <w:rPr>
          <w:b/>
          <w:sz w:val="32"/>
          <w:szCs w:val="24"/>
        </w:rPr>
        <w:t xml:space="preserve"> by Hilton</w:t>
      </w:r>
    </w:p>
    <w:p w14:paraId="3EBD539E" w14:textId="77777777" w:rsidR="00F34EAC" w:rsidRDefault="00F34EAC" w:rsidP="00E075FC">
      <w:pPr>
        <w:spacing w:after="0"/>
        <w:rPr>
          <w:b/>
          <w:sz w:val="32"/>
          <w:szCs w:val="24"/>
        </w:rPr>
      </w:pPr>
    </w:p>
    <w:p w14:paraId="003D9F1B" w14:textId="12EE447E" w:rsidR="004A4387" w:rsidRPr="00F34EAC" w:rsidRDefault="00F34EAC" w:rsidP="00E075FC">
      <w:pPr>
        <w:spacing w:after="0"/>
        <w:rPr>
          <w:b/>
          <w:sz w:val="32"/>
          <w:szCs w:val="24"/>
        </w:rPr>
      </w:pPr>
      <w:r w:rsidRPr="00F34EAC">
        <w:rPr>
          <w:b/>
          <w:sz w:val="32"/>
          <w:szCs w:val="24"/>
        </w:rPr>
        <w:t xml:space="preserve">„Polska wieś XXI” – </w:t>
      </w:r>
      <w:r>
        <w:rPr>
          <w:b/>
          <w:sz w:val="32"/>
          <w:szCs w:val="24"/>
        </w:rPr>
        <w:t>zajrzyjmy w przyszłość rolnictwa</w:t>
      </w:r>
    </w:p>
    <w:p w14:paraId="19AB6443" w14:textId="77777777" w:rsidR="00E075FC" w:rsidRDefault="00E075FC" w:rsidP="00E075FC">
      <w:pPr>
        <w:spacing w:after="0"/>
        <w:jc w:val="both"/>
        <w:rPr>
          <w:b/>
          <w:sz w:val="26"/>
          <w:szCs w:val="26"/>
        </w:rPr>
      </w:pPr>
    </w:p>
    <w:p w14:paraId="570D85F4" w14:textId="3A43F730" w:rsidR="009B301D" w:rsidRDefault="004A4387" w:rsidP="00E075FC">
      <w:pPr>
        <w:spacing w:after="0"/>
        <w:jc w:val="both"/>
        <w:rPr>
          <w:b/>
          <w:sz w:val="26"/>
          <w:szCs w:val="26"/>
        </w:rPr>
      </w:pPr>
      <w:r w:rsidRPr="00F34EAC">
        <w:rPr>
          <w:b/>
          <w:sz w:val="26"/>
          <w:szCs w:val="26"/>
        </w:rPr>
        <w:t xml:space="preserve">Polska wieś </w:t>
      </w:r>
      <w:r w:rsidR="000A585B">
        <w:rPr>
          <w:b/>
          <w:sz w:val="26"/>
          <w:szCs w:val="26"/>
        </w:rPr>
        <w:t>ewoluuje</w:t>
      </w:r>
      <w:r w:rsidRPr="00F34EAC">
        <w:rPr>
          <w:b/>
          <w:sz w:val="26"/>
          <w:szCs w:val="26"/>
        </w:rPr>
        <w:t xml:space="preserve"> z roku na rok.</w:t>
      </w:r>
      <w:r w:rsidR="004B35C7" w:rsidRPr="00F34EAC">
        <w:rPr>
          <w:b/>
          <w:sz w:val="26"/>
          <w:szCs w:val="26"/>
        </w:rPr>
        <w:t xml:space="preserve"> Proces ten j</w:t>
      </w:r>
      <w:r w:rsidR="00CC2CD6">
        <w:rPr>
          <w:b/>
          <w:sz w:val="26"/>
          <w:szCs w:val="26"/>
        </w:rPr>
        <w:t>est wypadkową zmian zachodzących</w:t>
      </w:r>
      <w:r w:rsidR="004B35C7" w:rsidRPr="00F34EAC">
        <w:rPr>
          <w:b/>
          <w:sz w:val="26"/>
          <w:szCs w:val="26"/>
        </w:rPr>
        <w:t xml:space="preserve"> </w:t>
      </w:r>
      <w:r w:rsidR="00CC2CD6">
        <w:rPr>
          <w:b/>
          <w:sz w:val="26"/>
          <w:szCs w:val="26"/>
        </w:rPr>
        <w:t>częściej</w:t>
      </w:r>
      <w:r w:rsidR="00893729">
        <w:rPr>
          <w:b/>
          <w:sz w:val="26"/>
          <w:szCs w:val="26"/>
        </w:rPr>
        <w:t xml:space="preserve"> </w:t>
      </w:r>
      <w:r w:rsidR="004B35C7" w:rsidRPr="00F34EAC">
        <w:rPr>
          <w:b/>
          <w:sz w:val="26"/>
          <w:szCs w:val="26"/>
        </w:rPr>
        <w:t>w otoczeniu rolnictwa, niż w nim samym.</w:t>
      </w:r>
      <w:r w:rsidR="00E075FC">
        <w:rPr>
          <w:b/>
          <w:sz w:val="26"/>
          <w:szCs w:val="26"/>
        </w:rPr>
        <w:t xml:space="preserve"> </w:t>
      </w:r>
      <w:r w:rsidR="009B301D">
        <w:rPr>
          <w:b/>
          <w:sz w:val="26"/>
          <w:szCs w:val="26"/>
        </w:rPr>
        <w:t>Druga</w:t>
      </w:r>
      <w:r w:rsidR="00E075FC">
        <w:rPr>
          <w:b/>
          <w:sz w:val="26"/>
          <w:szCs w:val="26"/>
        </w:rPr>
        <w:t xml:space="preserve"> już edycja wydarzenia „</w:t>
      </w:r>
      <w:r w:rsidR="009B301D">
        <w:rPr>
          <w:b/>
          <w:sz w:val="26"/>
          <w:szCs w:val="26"/>
        </w:rPr>
        <w:t>POLSKA WIEŚ XXI</w:t>
      </w:r>
      <w:r w:rsidR="00C03FC8">
        <w:rPr>
          <w:b/>
          <w:sz w:val="26"/>
          <w:szCs w:val="26"/>
        </w:rPr>
        <w:t xml:space="preserve"> </w:t>
      </w:r>
      <w:r w:rsidR="009B301D">
        <w:rPr>
          <w:b/>
          <w:sz w:val="26"/>
          <w:szCs w:val="26"/>
        </w:rPr>
        <w:t>- Europejski Kongres Innowacyjnych Rozwiązań dla Obszarów Wiejskich i Rolnictwa</w:t>
      </w:r>
      <w:r w:rsidR="00FC3C5C">
        <w:rPr>
          <w:b/>
          <w:sz w:val="26"/>
          <w:szCs w:val="26"/>
        </w:rPr>
        <w:t>”</w:t>
      </w:r>
      <w:r w:rsidR="009B301D">
        <w:rPr>
          <w:b/>
          <w:sz w:val="26"/>
          <w:szCs w:val="26"/>
        </w:rPr>
        <w:t xml:space="preserve"> p</w:t>
      </w:r>
      <w:r w:rsidR="00E075FC">
        <w:rPr>
          <w:b/>
          <w:sz w:val="26"/>
          <w:szCs w:val="26"/>
        </w:rPr>
        <w:t>rzybliży uczestnikom istniejące</w:t>
      </w:r>
      <w:r w:rsidR="009B301D">
        <w:rPr>
          <w:b/>
          <w:sz w:val="26"/>
          <w:szCs w:val="26"/>
        </w:rPr>
        <w:t xml:space="preserve"> </w:t>
      </w:r>
      <w:r w:rsidR="007F4362">
        <w:rPr>
          <w:b/>
          <w:sz w:val="26"/>
          <w:szCs w:val="26"/>
        </w:rPr>
        <w:t>wyzwania</w:t>
      </w:r>
      <w:r w:rsidR="007F4362">
        <w:rPr>
          <w:b/>
          <w:sz w:val="26"/>
          <w:szCs w:val="26"/>
        </w:rPr>
        <w:br/>
      </w:r>
      <w:r w:rsidR="00030358">
        <w:rPr>
          <w:b/>
          <w:sz w:val="26"/>
          <w:szCs w:val="26"/>
        </w:rPr>
        <w:t>i możliwości</w:t>
      </w:r>
      <w:r w:rsidR="001C2D27">
        <w:rPr>
          <w:b/>
          <w:sz w:val="26"/>
          <w:szCs w:val="26"/>
        </w:rPr>
        <w:t>,</w:t>
      </w:r>
      <w:r w:rsidR="00030358">
        <w:rPr>
          <w:b/>
          <w:sz w:val="26"/>
          <w:szCs w:val="26"/>
        </w:rPr>
        <w:t xml:space="preserve"> </w:t>
      </w:r>
      <w:r w:rsidR="00C03FC8">
        <w:rPr>
          <w:b/>
          <w:sz w:val="26"/>
          <w:szCs w:val="26"/>
        </w:rPr>
        <w:t xml:space="preserve">a </w:t>
      </w:r>
      <w:r w:rsidR="00030358">
        <w:rPr>
          <w:b/>
          <w:sz w:val="26"/>
          <w:szCs w:val="26"/>
        </w:rPr>
        <w:t>także</w:t>
      </w:r>
      <w:r w:rsidR="009B301D">
        <w:rPr>
          <w:b/>
          <w:sz w:val="26"/>
          <w:szCs w:val="26"/>
        </w:rPr>
        <w:t xml:space="preserve"> po</w:t>
      </w:r>
      <w:r w:rsidR="000A585B">
        <w:rPr>
          <w:b/>
          <w:sz w:val="26"/>
          <w:szCs w:val="26"/>
        </w:rPr>
        <w:t xml:space="preserve">dobnie jak </w:t>
      </w:r>
      <w:r w:rsidR="009B301D">
        <w:rPr>
          <w:b/>
          <w:sz w:val="26"/>
          <w:szCs w:val="26"/>
        </w:rPr>
        <w:t>w ubiegłym roku</w:t>
      </w:r>
      <w:r w:rsidR="00030358">
        <w:rPr>
          <w:b/>
          <w:sz w:val="26"/>
          <w:szCs w:val="26"/>
        </w:rPr>
        <w:t>,</w:t>
      </w:r>
      <w:r w:rsidR="009B301D">
        <w:rPr>
          <w:b/>
          <w:sz w:val="26"/>
          <w:szCs w:val="26"/>
        </w:rPr>
        <w:t xml:space="preserve"> pozwoli wypracować wspóln</w:t>
      </w:r>
      <w:r w:rsidR="00893729">
        <w:rPr>
          <w:b/>
          <w:sz w:val="26"/>
          <w:szCs w:val="26"/>
        </w:rPr>
        <w:t>e</w:t>
      </w:r>
      <w:r w:rsidR="009B301D">
        <w:rPr>
          <w:b/>
          <w:sz w:val="26"/>
          <w:szCs w:val="26"/>
        </w:rPr>
        <w:t xml:space="preserve"> wnioski i </w:t>
      </w:r>
      <w:r w:rsidR="000A585B">
        <w:rPr>
          <w:b/>
          <w:sz w:val="26"/>
          <w:szCs w:val="26"/>
        </w:rPr>
        <w:t>re</w:t>
      </w:r>
      <w:r w:rsidR="009B301D">
        <w:rPr>
          <w:b/>
          <w:sz w:val="26"/>
          <w:szCs w:val="26"/>
        </w:rPr>
        <w:t>komendacje.</w:t>
      </w:r>
    </w:p>
    <w:p w14:paraId="3CD8D5DB" w14:textId="77777777" w:rsidR="009B301D" w:rsidRDefault="009B301D" w:rsidP="00E075FC">
      <w:pPr>
        <w:spacing w:after="0"/>
        <w:rPr>
          <w:b/>
          <w:sz w:val="26"/>
          <w:szCs w:val="26"/>
        </w:rPr>
      </w:pPr>
    </w:p>
    <w:p w14:paraId="65911038" w14:textId="47E789C2" w:rsidR="009C5FF6" w:rsidRPr="00BA651F" w:rsidRDefault="009C5FF6" w:rsidP="00E075F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Bezpieczeństwo</w:t>
      </w:r>
      <w:r w:rsidR="0003035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 najważniejsze zagadnienie obecnych czasów</w:t>
      </w:r>
    </w:p>
    <w:p w14:paraId="145E61FC" w14:textId="77777777" w:rsidR="00E075FC" w:rsidRDefault="00E075FC" w:rsidP="00E075FC">
      <w:pPr>
        <w:spacing w:after="0"/>
        <w:jc w:val="both"/>
        <w:rPr>
          <w:b/>
          <w:sz w:val="26"/>
          <w:szCs w:val="26"/>
        </w:rPr>
      </w:pPr>
    </w:p>
    <w:p w14:paraId="09281022" w14:textId="0D87FE6E" w:rsidR="009C5FF6" w:rsidRDefault="009C5FF6" w:rsidP="00E075FC">
      <w:pPr>
        <w:spacing w:after="0"/>
        <w:jc w:val="both"/>
        <w:rPr>
          <w:sz w:val="26"/>
          <w:szCs w:val="26"/>
        </w:rPr>
      </w:pPr>
      <w:r w:rsidRPr="00BA651F">
        <w:rPr>
          <w:b/>
          <w:sz w:val="26"/>
          <w:szCs w:val="26"/>
        </w:rPr>
        <w:t>Rada Programowa</w:t>
      </w:r>
      <w:r>
        <w:rPr>
          <w:sz w:val="26"/>
          <w:szCs w:val="26"/>
        </w:rPr>
        <w:t xml:space="preserve">, składająca się z </w:t>
      </w:r>
      <w:r w:rsidR="00C03FC8">
        <w:rPr>
          <w:sz w:val="26"/>
          <w:szCs w:val="26"/>
        </w:rPr>
        <w:t>m</w:t>
      </w:r>
      <w:r>
        <w:rPr>
          <w:sz w:val="26"/>
          <w:szCs w:val="26"/>
        </w:rPr>
        <w:t xml:space="preserve">inistrów </w:t>
      </w:r>
      <w:r w:rsidR="00C03FC8">
        <w:rPr>
          <w:sz w:val="26"/>
          <w:szCs w:val="26"/>
        </w:rPr>
        <w:t>r</w:t>
      </w:r>
      <w:r>
        <w:rPr>
          <w:sz w:val="26"/>
          <w:szCs w:val="26"/>
        </w:rPr>
        <w:t>olnictwa</w:t>
      </w:r>
      <w:r w:rsidR="00C03FC8">
        <w:rPr>
          <w:sz w:val="26"/>
          <w:szCs w:val="26"/>
        </w:rPr>
        <w:t xml:space="preserve"> </w:t>
      </w:r>
      <w:r w:rsidR="00A46A28">
        <w:rPr>
          <w:sz w:val="26"/>
          <w:szCs w:val="26"/>
        </w:rPr>
        <w:t>pełniących swoje funkcje</w:t>
      </w:r>
      <w:r w:rsidR="00A04973">
        <w:rPr>
          <w:sz w:val="26"/>
          <w:szCs w:val="26"/>
        </w:rPr>
        <w:br/>
      </w:r>
      <w:r w:rsidR="00E075FC">
        <w:rPr>
          <w:sz w:val="26"/>
          <w:szCs w:val="26"/>
        </w:rPr>
        <w:t>w kolejnych rządach</w:t>
      </w:r>
      <w:r>
        <w:rPr>
          <w:sz w:val="26"/>
          <w:szCs w:val="26"/>
        </w:rPr>
        <w:t xml:space="preserve"> ostatnich 30 lat zadba</w:t>
      </w:r>
      <w:r w:rsidR="00A46A28">
        <w:rPr>
          <w:sz w:val="26"/>
          <w:szCs w:val="26"/>
        </w:rPr>
        <w:t>,</w:t>
      </w:r>
      <w:r w:rsidR="001C2D27">
        <w:rPr>
          <w:sz w:val="26"/>
          <w:szCs w:val="26"/>
        </w:rPr>
        <w:t xml:space="preserve"> aby każdy </w:t>
      </w:r>
      <w:r>
        <w:rPr>
          <w:sz w:val="26"/>
          <w:szCs w:val="26"/>
        </w:rPr>
        <w:t>a</w:t>
      </w:r>
      <w:r w:rsidR="001C2D27">
        <w:rPr>
          <w:sz w:val="26"/>
          <w:szCs w:val="26"/>
        </w:rPr>
        <w:t>spekt</w:t>
      </w:r>
      <w:r>
        <w:rPr>
          <w:sz w:val="26"/>
          <w:szCs w:val="26"/>
        </w:rPr>
        <w:t xml:space="preserve"> nurtują</w:t>
      </w:r>
      <w:r w:rsidR="001C2D27">
        <w:rPr>
          <w:sz w:val="26"/>
          <w:szCs w:val="26"/>
        </w:rPr>
        <w:t>cy</w:t>
      </w:r>
      <w:r>
        <w:rPr>
          <w:sz w:val="26"/>
          <w:szCs w:val="26"/>
        </w:rPr>
        <w:t xml:space="preserve"> zarówno samych rolników</w:t>
      </w:r>
      <w:r w:rsidR="001C2D27">
        <w:rPr>
          <w:sz w:val="26"/>
          <w:szCs w:val="26"/>
        </w:rPr>
        <w:t>,</w:t>
      </w:r>
      <w:r>
        <w:rPr>
          <w:sz w:val="26"/>
          <w:szCs w:val="26"/>
        </w:rPr>
        <w:t xml:space="preserve"> jak i przedstawicieli</w:t>
      </w:r>
      <w:r w:rsidR="00E075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organizacji </w:t>
      </w:r>
      <w:r w:rsidR="00A46A28">
        <w:rPr>
          <w:sz w:val="26"/>
          <w:szCs w:val="26"/>
        </w:rPr>
        <w:t xml:space="preserve">oraz instytucji działających na rzecz rolnictwa i obszarów wiejskich </w:t>
      </w:r>
      <w:r>
        <w:rPr>
          <w:sz w:val="26"/>
          <w:szCs w:val="26"/>
        </w:rPr>
        <w:t>został poruszony. W tym roku</w:t>
      </w:r>
      <w:r w:rsidR="003246A7">
        <w:rPr>
          <w:sz w:val="26"/>
          <w:szCs w:val="26"/>
        </w:rPr>
        <w:t xml:space="preserve"> debaty odniosą się </w:t>
      </w:r>
      <w:r w:rsidR="00D20363">
        <w:rPr>
          <w:sz w:val="26"/>
          <w:szCs w:val="26"/>
        </w:rPr>
        <w:br/>
      </w:r>
      <w:r w:rsidR="003246A7">
        <w:rPr>
          <w:sz w:val="26"/>
          <w:szCs w:val="26"/>
        </w:rPr>
        <w:t xml:space="preserve">do tematyki </w:t>
      </w:r>
      <w:r w:rsidR="00A04973">
        <w:rPr>
          <w:sz w:val="26"/>
          <w:szCs w:val="26"/>
        </w:rPr>
        <w:t>bezpie</w:t>
      </w:r>
      <w:r w:rsidR="003246A7">
        <w:rPr>
          <w:sz w:val="26"/>
          <w:szCs w:val="26"/>
        </w:rPr>
        <w:t xml:space="preserve">czeństwa </w:t>
      </w:r>
      <w:r>
        <w:rPr>
          <w:sz w:val="26"/>
          <w:szCs w:val="26"/>
        </w:rPr>
        <w:t>w różnych</w:t>
      </w:r>
      <w:r w:rsidR="00A46A28">
        <w:rPr>
          <w:sz w:val="26"/>
          <w:szCs w:val="26"/>
        </w:rPr>
        <w:t xml:space="preserve"> jego</w:t>
      </w:r>
      <w:r>
        <w:rPr>
          <w:sz w:val="26"/>
          <w:szCs w:val="26"/>
        </w:rPr>
        <w:t xml:space="preserve"> aspektach.</w:t>
      </w:r>
      <w:r w:rsidR="00E075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 obliczu </w:t>
      </w:r>
      <w:r w:rsidR="003246A7">
        <w:rPr>
          <w:sz w:val="26"/>
          <w:szCs w:val="26"/>
        </w:rPr>
        <w:t xml:space="preserve">wybuchu wojny </w:t>
      </w:r>
      <w:r w:rsidR="0002296B">
        <w:rPr>
          <w:sz w:val="26"/>
          <w:szCs w:val="26"/>
        </w:rPr>
        <w:br/>
      </w:r>
      <w:r w:rsidR="003246A7">
        <w:rPr>
          <w:sz w:val="26"/>
          <w:szCs w:val="26"/>
        </w:rPr>
        <w:t>w Ukrainie zwrócona</w:t>
      </w:r>
      <w:r w:rsidR="00EA1C44">
        <w:rPr>
          <w:sz w:val="26"/>
          <w:szCs w:val="26"/>
        </w:rPr>
        <w:t xml:space="preserve"> zostanie uwaga</w:t>
      </w:r>
      <w:r>
        <w:rPr>
          <w:sz w:val="26"/>
          <w:szCs w:val="26"/>
        </w:rPr>
        <w:t xml:space="preserve"> na bezpie</w:t>
      </w:r>
      <w:r w:rsidR="00EA1C44">
        <w:rPr>
          <w:sz w:val="26"/>
          <w:szCs w:val="26"/>
        </w:rPr>
        <w:t>czeństwo żywnościowe nie tylko naszego</w:t>
      </w:r>
      <w:r>
        <w:rPr>
          <w:sz w:val="26"/>
          <w:szCs w:val="26"/>
        </w:rPr>
        <w:t xml:space="preserve"> kraju</w:t>
      </w:r>
      <w:r w:rsidR="00030358">
        <w:rPr>
          <w:sz w:val="26"/>
          <w:szCs w:val="26"/>
        </w:rPr>
        <w:t>,</w:t>
      </w:r>
      <w:r>
        <w:rPr>
          <w:sz w:val="26"/>
          <w:szCs w:val="26"/>
        </w:rPr>
        <w:t xml:space="preserve"> ale również na terenie całej</w:t>
      </w:r>
      <w:r w:rsidR="00EA1C44">
        <w:rPr>
          <w:sz w:val="26"/>
          <w:szCs w:val="26"/>
        </w:rPr>
        <w:t xml:space="preserve"> Europy i świata</w:t>
      </w:r>
      <w:r>
        <w:rPr>
          <w:sz w:val="26"/>
          <w:szCs w:val="26"/>
        </w:rPr>
        <w:t>, r</w:t>
      </w:r>
      <w:r w:rsidR="00EA1C44">
        <w:rPr>
          <w:sz w:val="26"/>
          <w:szCs w:val="26"/>
        </w:rPr>
        <w:t>ozumiane</w:t>
      </w:r>
      <w:r w:rsidRPr="009C5FF6">
        <w:rPr>
          <w:sz w:val="26"/>
          <w:szCs w:val="26"/>
        </w:rPr>
        <w:t xml:space="preserve"> </w:t>
      </w:r>
      <w:r w:rsidR="00EA1C44">
        <w:rPr>
          <w:sz w:val="26"/>
          <w:szCs w:val="26"/>
        </w:rPr>
        <w:t>jako dostępność</w:t>
      </w:r>
      <w:r w:rsidRPr="009C5FF6">
        <w:rPr>
          <w:sz w:val="26"/>
          <w:szCs w:val="26"/>
        </w:rPr>
        <w:t xml:space="preserve"> ilościow</w:t>
      </w:r>
      <w:r w:rsidR="00EA1C44">
        <w:rPr>
          <w:sz w:val="26"/>
          <w:szCs w:val="26"/>
        </w:rPr>
        <w:t>a</w:t>
      </w:r>
      <w:r w:rsidRPr="009C5FF6">
        <w:rPr>
          <w:sz w:val="26"/>
          <w:szCs w:val="26"/>
        </w:rPr>
        <w:t xml:space="preserve"> żywności</w:t>
      </w:r>
      <w:r w:rsidR="00EA1C44">
        <w:rPr>
          <w:sz w:val="26"/>
          <w:szCs w:val="26"/>
        </w:rPr>
        <w:t>,</w:t>
      </w:r>
      <w:r w:rsidRPr="009C5FF6">
        <w:rPr>
          <w:sz w:val="26"/>
          <w:szCs w:val="26"/>
        </w:rPr>
        <w:t xml:space="preserve"> jak i jej przystęp</w:t>
      </w:r>
      <w:r w:rsidR="00EA1C44">
        <w:rPr>
          <w:sz w:val="26"/>
          <w:szCs w:val="26"/>
        </w:rPr>
        <w:t>ność</w:t>
      </w:r>
      <w:r w:rsidRPr="009C5FF6">
        <w:rPr>
          <w:sz w:val="26"/>
          <w:szCs w:val="26"/>
        </w:rPr>
        <w:t xml:space="preserve"> cenow</w:t>
      </w:r>
      <w:r w:rsidR="00EA1C44">
        <w:rPr>
          <w:sz w:val="26"/>
          <w:szCs w:val="26"/>
        </w:rPr>
        <w:t>a, która jest c</w:t>
      </w:r>
      <w:r w:rsidRPr="009C5FF6">
        <w:rPr>
          <w:sz w:val="26"/>
          <w:szCs w:val="26"/>
        </w:rPr>
        <w:t xml:space="preserve">oraz większym problemem dla </w:t>
      </w:r>
      <w:r w:rsidR="00EA1C44">
        <w:rPr>
          <w:sz w:val="26"/>
          <w:szCs w:val="26"/>
        </w:rPr>
        <w:t xml:space="preserve">wciąż </w:t>
      </w:r>
      <w:r w:rsidRPr="009C5FF6">
        <w:rPr>
          <w:sz w:val="26"/>
          <w:szCs w:val="26"/>
        </w:rPr>
        <w:t>rosnącego odsetka.</w:t>
      </w:r>
    </w:p>
    <w:p w14:paraId="5DA317CF" w14:textId="77777777" w:rsidR="00920E15" w:rsidRDefault="00920E15" w:rsidP="00E075FC">
      <w:pPr>
        <w:spacing w:after="0"/>
        <w:jc w:val="both"/>
        <w:rPr>
          <w:sz w:val="26"/>
          <w:szCs w:val="26"/>
        </w:rPr>
      </w:pPr>
    </w:p>
    <w:p w14:paraId="09875FCB" w14:textId="5D5B9D70" w:rsidR="009C5FF6" w:rsidRDefault="00EA1C44" w:rsidP="00E075FC">
      <w:pPr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>Poruszona zostanie również kwestia</w:t>
      </w:r>
      <w:r w:rsidR="009C5FF6">
        <w:rPr>
          <w:sz w:val="26"/>
          <w:szCs w:val="26"/>
        </w:rPr>
        <w:t xml:space="preserve"> suwerenności ener</w:t>
      </w:r>
      <w:r>
        <w:rPr>
          <w:sz w:val="26"/>
          <w:szCs w:val="26"/>
        </w:rPr>
        <w:t>getycznej</w:t>
      </w:r>
      <w:r w:rsidR="00920E15">
        <w:rPr>
          <w:sz w:val="26"/>
          <w:szCs w:val="26"/>
        </w:rPr>
        <w:t xml:space="preserve">. </w:t>
      </w:r>
      <w:r>
        <w:rPr>
          <w:sz w:val="26"/>
          <w:szCs w:val="26"/>
        </w:rPr>
        <w:t>Szczególna uwaga zostanie zwrócona</w:t>
      </w:r>
      <w:r w:rsidR="009C5FF6">
        <w:rPr>
          <w:sz w:val="26"/>
          <w:szCs w:val="26"/>
        </w:rPr>
        <w:t xml:space="preserve"> na </w:t>
      </w:r>
      <w:r w:rsidR="00AB0A96">
        <w:rPr>
          <w:sz w:val="26"/>
          <w:szCs w:val="26"/>
        </w:rPr>
        <w:t xml:space="preserve">zastosowanie biogazu oraz </w:t>
      </w:r>
      <w:r>
        <w:rPr>
          <w:sz w:val="26"/>
          <w:szCs w:val="26"/>
        </w:rPr>
        <w:t>biogazownie</w:t>
      </w:r>
      <w:r w:rsidR="009C5FF6" w:rsidRPr="009C5FF6">
        <w:rPr>
          <w:sz w:val="26"/>
          <w:szCs w:val="26"/>
        </w:rPr>
        <w:t xml:space="preserve"> na obszarach </w:t>
      </w:r>
      <w:r w:rsidR="009C5FF6" w:rsidRPr="00AB0A96">
        <w:rPr>
          <w:sz w:val="26"/>
          <w:szCs w:val="26"/>
        </w:rPr>
        <w:t>wiejskich</w:t>
      </w:r>
      <w:r w:rsidR="009C5FF6">
        <w:rPr>
          <w:sz w:val="26"/>
          <w:szCs w:val="26"/>
        </w:rPr>
        <w:t>.</w:t>
      </w:r>
      <w:r w:rsidR="009C5FF6" w:rsidRPr="009C5FF6">
        <w:rPr>
          <w:sz w:val="26"/>
          <w:szCs w:val="26"/>
        </w:rPr>
        <w:t xml:space="preserve"> </w:t>
      </w:r>
      <w:r w:rsidR="00F52F57">
        <w:rPr>
          <w:sz w:val="26"/>
          <w:szCs w:val="26"/>
        </w:rPr>
        <w:t>Op</w:t>
      </w:r>
      <w:r w:rsidR="009C5FF6">
        <w:rPr>
          <w:sz w:val="26"/>
          <w:szCs w:val="26"/>
        </w:rPr>
        <w:t>rócz</w:t>
      </w:r>
      <w:r w:rsidR="009C5FF6" w:rsidRPr="009C5FF6">
        <w:rPr>
          <w:sz w:val="26"/>
          <w:szCs w:val="26"/>
        </w:rPr>
        <w:t xml:space="preserve"> </w:t>
      </w:r>
      <w:r w:rsidR="009C5FF6" w:rsidRPr="00AB0A96">
        <w:rPr>
          <w:sz w:val="26"/>
          <w:szCs w:val="26"/>
        </w:rPr>
        <w:t>samego</w:t>
      </w:r>
      <w:r w:rsidR="009C5FF6" w:rsidRPr="009C5FF6">
        <w:rPr>
          <w:sz w:val="26"/>
          <w:szCs w:val="26"/>
        </w:rPr>
        <w:t xml:space="preserve"> źródła dywersyfikacji energetycznej</w:t>
      </w:r>
      <w:r w:rsidR="00F52F57">
        <w:rPr>
          <w:sz w:val="26"/>
          <w:szCs w:val="26"/>
        </w:rPr>
        <w:t>, biogazownie</w:t>
      </w:r>
      <w:r w:rsidR="009C5FF6">
        <w:rPr>
          <w:sz w:val="26"/>
          <w:szCs w:val="26"/>
        </w:rPr>
        <w:t xml:space="preserve"> dają</w:t>
      </w:r>
      <w:r w:rsidR="009C5FF6" w:rsidRPr="009C5FF6">
        <w:rPr>
          <w:sz w:val="26"/>
          <w:szCs w:val="26"/>
        </w:rPr>
        <w:t xml:space="preserve"> możliwość zwiększenia dochodów dla sektora rolnego i jego innowacyjności oraz obniżenie emisji gazów cieplarnianych w rolnictwie. </w:t>
      </w:r>
      <w:r w:rsidR="009C5FF6">
        <w:rPr>
          <w:sz w:val="26"/>
          <w:szCs w:val="26"/>
        </w:rPr>
        <w:t>Część merytoryczną dot</w:t>
      </w:r>
      <w:r>
        <w:rPr>
          <w:sz w:val="26"/>
          <w:szCs w:val="26"/>
        </w:rPr>
        <w:t>yczącą bezpieczeństwa wzbogacona zostanie</w:t>
      </w:r>
      <w:r w:rsidR="009C5FF6">
        <w:rPr>
          <w:sz w:val="26"/>
          <w:szCs w:val="26"/>
        </w:rPr>
        <w:t xml:space="preserve"> o tematy</w:t>
      </w:r>
      <w:r w:rsidR="008A4F78">
        <w:rPr>
          <w:sz w:val="26"/>
          <w:szCs w:val="26"/>
        </w:rPr>
        <w:t xml:space="preserve"> </w:t>
      </w:r>
      <w:r w:rsidR="009C5FF6">
        <w:rPr>
          <w:sz w:val="26"/>
          <w:szCs w:val="26"/>
        </w:rPr>
        <w:t xml:space="preserve">finansowania inwestycji oraz </w:t>
      </w:r>
      <w:r w:rsidR="00030358">
        <w:rPr>
          <w:sz w:val="26"/>
          <w:szCs w:val="26"/>
        </w:rPr>
        <w:t xml:space="preserve">zarządzania ryzykiem </w:t>
      </w:r>
      <w:r w:rsidR="00F52F57">
        <w:rPr>
          <w:sz w:val="26"/>
          <w:szCs w:val="26"/>
        </w:rPr>
        <w:t>w ramach</w:t>
      </w:r>
      <w:r w:rsidR="009C5FF6">
        <w:rPr>
          <w:sz w:val="26"/>
          <w:szCs w:val="26"/>
        </w:rPr>
        <w:t xml:space="preserve"> działalności rolniczej. </w:t>
      </w:r>
    </w:p>
    <w:p w14:paraId="2972ABAA" w14:textId="2268E5B3" w:rsidR="009B301D" w:rsidRDefault="009B301D" w:rsidP="00E075F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Ew</w:t>
      </w:r>
      <w:r w:rsidR="007811A8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luacja </w:t>
      </w:r>
      <w:r w:rsidR="007811A8">
        <w:rPr>
          <w:b/>
          <w:sz w:val="26"/>
          <w:szCs w:val="26"/>
        </w:rPr>
        <w:t>w sektorze roln</w:t>
      </w:r>
      <w:r w:rsidR="00F52F57">
        <w:rPr>
          <w:b/>
          <w:sz w:val="26"/>
          <w:szCs w:val="26"/>
        </w:rPr>
        <w:t>ym</w:t>
      </w:r>
    </w:p>
    <w:p w14:paraId="033D2D72" w14:textId="77777777" w:rsidR="00E075FC" w:rsidRDefault="00E075FC" w:rsidP="00E075FC">
      <w:pPr>
        <w:spacing w:after="0"/>
        <w:jc w:val="both"/>
        <w:rPr>
          <w:sz w:val="26"/>
          <w:szCs w:val="26"/>
        </w:rPr>
      </w:pPr>
    </w:p>
    <w:p w14:paraId="6EC91ED9" w14:textId="5445A11B" w:rsidR="00BA651F" w:rsidRDefault="009B301D" w:rsidP="00E075F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Polskie rolnictwo coraz szybciej d</w:t>
      </w:r>
      <w:r w:rsidR="004B35C7" w:rsidRPr="009B301D">
        <w:rPr>
          <w:sz w:val="26"/>
          <w:szCs w:val="26"/>
        </w:rPr>
        <w:t>opasowuje się</w:t>
      </w:r>
      <w:r w:rsidR="00F34EAC" w:rsidRPr="009B301D">
        <w:rPr>
          <w:sz w:val="26"/>
          <w:szCs w:val="26"/>
        </w:rPr>
        <w:t xml:space="preserve"> </w:t>
      </w:r>
      <w:r w:rsidR="004B35C7" w:rsidRPr="009B301D">
        <w:rPr>
          <w:sz w:val="26"/>
          <w:szCs w:val="26"/>
        </w:rPr>
        <w:t>do wy</w:t>
      </w:r>
      <w:r w:rsidR="008A4F78">
        <w:rPr>
          <w:sz w:val="26"/>
          <w:szCs w:val="26"/>
        </w:rPr>
        <w:t>magań jakie stawia przed nim rynek</w:t>
      </w:r>
      <w:r w:rsidR="00C03FC8">
        <w:rPr>
          <w:sz w:val="26"/>
          <w:szCs w:val="26"/>
        </w:rPr>
        <w:t xml:space="preserve"> konsumentów</w:t>
      </w:r>
      <w:r w:rsidR="004B35C7" w:rsidRPr="009B301D">
        <w:rPr>
          <w:sz w:val="26"/>
          <w:szCs w:val="26"/>
        </w:rPr>
        <w:t>,</w:t>
      </w:r>
      <w:r w:rsidR="00C03FC8">
        <w:rPr>
          <w:sz w:val="26"/>
          <w:szCs w:val="26"/>
        </w:rPr>
        <w:t xml:space="preserve"> a także konieczność coraz bardziej efektywnego</w:t>
      </w:r>
      <w:r w:rsidR="008A4F78">
        <w:rPr>
          <w:sz w:val="26"/>
          <w:szCs w:val="26"/>
        </w:rPr>
        <w:t xml:space="preserve"> wykorzystywania</w:t>
      </w:r>
      <w:r w:rsidR="00C03FC8">
        <w:rPr>
          <w:sz w:val="26"/>
          <w:szCs w:val="26"/>
        </w:rPr>
        <w:t xml:space="preserve"> zasobów naturalnych, w tym wod</w:t>
      </w:r>
      <w:r w:rsidR="00A51B5F">
        <w:rPr>
          <w:sz w:val="26"/>
          <w:szCs w:val="26"/>
        </w:rPr>
        <w:t>y</w:t>
      </w:r>
      <w:r w:rsidR="00C03FC8">
        <w:rPr>
          <w:sz w:val="26"/>
          <w:szCs w:val="26"/>
        </w:rPr>
        <w:t xml:space="preserve"> i gleb</w:t>
      </w:r>
      <w:r w:rsidR="00A51B5F">
        <w:rPr>
          <w:sz w:val="26"/>
          <w:szCs w:val="26"/>
        </w:rPr>
        <w:t>y</w:t>
      </w:r>
      <w:r w:rsidR="007811A8">
        <w:rPr>
          <w:sz w:val="26"/>
          <w:szCs w:val="26"/>
        </w:rPr>
        <w:t xml:space="preserve">. Niezmiernie ważny staje się </w:t>
      </w:r>
      <w:r w:rsidR="004B35C7" w:rsidRPr="009B301D">
        <w:rPr>
          <w:sz w:val="26"/>
          <w:szCs w:val="26"/>
        </w:rPr>
        <w:t xml:space="preserve">dostęp do </w:t>
      </w:r>
      <w:r w:rsidR="008022D7">
        <w:rPr>
          <w:sz w:val="26"/>
          <w:szCs w:val="26"/>
        </w:rPr>
        <w:t>innowacyjnych rozwiązań</w:t>
      </w:r>
      <w:r w:rsidR="000A585B">
        <w:rPr>
          <w:sz w:val="26"/>
          <w:szCs w:val="26"/>
        </w:rPr>
        <w:t xml:space="preserve"> </w:t>
      </w:r>
      <w:r w:rsidR="008022D7">
        <w:rPr>
          <w:sz w:val="26"/>
          <w:szCs w:val="26"/>
        </w:rPr>
        <w:t>oraz</w:t>
      </w:r>
      <w:r w:rsidR="000A585B">
        <w:rPr>
          <w:sz w:val="26"/>
          <w:szCs w:val="26"/>
        </w:rPr>
        <w:t xml:space="preserve"> badań</w:t>
      </w:r>
      <w:r>
        <w:rPr>
          <w:sz w:val="26"/>
          <w:szCs w:val="26"/>
        </w:rPr>
        <w:t xml:space="preserve"> z</w:t>
      </w:r>
      <w:r w:rsidR="004B35C7" w:rsidRPr="009B301D">
        <w:rPr>
          <w:sz w:val="26"/>
          <w:szCs w:val="26"/>
        </w:rPr>
        <w:t>większa</w:t>
      </w:r>
      <w:r>
        <w:rPr>
          <w:sz w:val="26"/>
          <w:szCs w:val="26"/>
        </w:rPr>
        <w:t>jąc</w:t>
      </w:r>
      <w:r w:rsidR="000A585B">
        <w:rPr>
          <w:sz w:val="26"/>
          <w:szCs w:val="26"/>
        </w:rPr>
        <w:t>ych</w:t>
      </w:r>
      <w:r w:rsidR="004B35C7" w:rsidRPr="009B301D">
        <w:rPr>
          <w:sz w:val="26"/>
          <w:szCs w:val="26"/>
        </w:rPr>
        <w:t xml:space="preserve"> efektywność gospodarstwa rolnego</w:t>
      </w:r>
      <w:r w:rsidR="00F52F57">
        <w:rPr>
          <w:sz w:val="26"/>
          <w:szCs w:val="26"/>
        </w:rPr>
        <w:t>,</w:t>
      </w:r>
      <w:r w:rsidR="004B35C7" w:rsidRPr="009B301D">
        <w:rPr>
          <w:sz w:val="26"/>
          <w:szCs w:val="26"/>
        </w:rPr>
        <w:t xml:space="preserve"> </w:t>
      </w:r>
      <w:r w:rsidR="007811A8">
        <w:rPr>
          <w:sz w:val="26"/>
          <w:szCs w:val="26"/>
        </w:rPr>
        <w:t xml:space="preserve">co </w:t>
      </w:r>
      <w:r w:rsidR="00A51B5F">
        <w:rPr>
          <w:sz w:val="26"/>
          <w:szCs w:val="26"/>
        </w:rPr>
        <w:t xml:space="preserve">jednocześnie wpływa na rozwój ilościowy i jakościowy </w:t>
      </w:r>
      <w:r w:rsidR="004B35C7" w:rsidRPr="009B301D">
        <w:rPr>
          <w:sz w:val="26"/>
          <w:szCs w:val="26"/>
        </w:rPr>
        <w:t>działa</w:t>
      </w:r>
      <w:r w:rsidR="00A51B5F">
        <w:rPr>
          <w:sz w:val="26"/>
          <w:szCs w:val="26"/>
        </w:rPr>
        <w:t>ń</w:t>
      </w:r>
      <w:r w:rsidR="004B35C7" w:rsidRPr="009B301D">
        <w:rPr>
          <w:sz w:val="26"/>
          <w:szCs w:val="26"/>
        </w:rPr>
        <w:t xml:space="preserve"> rozwojow</w:t>
      </w:r>
      <w:r w:rsidR="00A51B5F">
        <w:rPr>
          <w:sz w:val="26"/>
          <w:szCs w:val="26"/>
        </w:rPr>
        <w:t>ych</w:t>
      </w:r>
      <w:r w:rsidR="004B35C7" w:rsidRPr="009B301D">
        <w:rPr>
          <w:sz w:val="26"/>
          <w:szCs w:val="26"/>
        </w:rPr>
        <w:t>.</w:t>
      </w:r>
      <w:r w:rsidR="00E075FC">
        <w:rPr>
          <w:sz w:val="26"/>
          <w:szCs w:val="26"/>
        </w:rPr>
        <w:t xml:space="preserve"> </w:t>
      </w:r>
      <w:r w:rsidR="008F5AEE">
        <w:rPr>
          <w:sz w:val="26"/>
          <w:szCs w:val="26"/>
        </w:rPr>
        <w:t>Z</w:t>
      </w:r>
      <w:r w:rsidR="000A585B">
        <w:rPr>
          <w:sz w:val="26"/>
          <w:szCs w:val="26"/>
        </w:rPr>
        <w:t xml:space="preserve">miany </w:t>
      </w:r>
      <w:r w:rsidR="008F5AEE">
        <w:rPr>
          <w:sz w:val="26"/>
          <w:szCs w:val="26"/>
        </w:rPr>
        <w:t xml:space="preserve">następują </w:t>
      </w:r>
      <w:r w:rsidR="00A04973">
        <w:rPr>
          <w:sz w:val="26"/>
          <w:szCs w:val="26"/>
        </w:rPr>
        <w:t>nie tylko</w:t>
      </w:r>
      <w:r w:rsidR="00A51B5F">
        <w:rPr>
          <w:sz w:val="26"/>
          <w:szCs w:val="26"/>
        </w:rPr>
        <w:t xml:space="preserve"> </w:t>
      </w:r>
      <w:r w:rsidR="000A585B">
        <w:rPr>
          <w:sz w:val="26"/>
          <w:szCs w:val="26"/>
        </w:rPr>
        <w:t>w dostępnej technologii</w:t>
      </w:r>
      <w:r w:rsidR="00F52F57">
        <w:rPr>
          <w:sz w:val="26"/>
          <w:szCs w:val="26"/>
        </w:rPr>
        <w:t>,</w:t>
      </w:r>
      <w:r w:rsidR="0002296B">
        <w:rPr>
          <w:sz w:val="26"/>
          <w:szCs w:val="26"/>
        </w:rPr>
        <w:t xml:space="preserve"> </w:t>
      </w:r>
      <w:r w:rsidR="00D20363">
        <w:rPr>
          <w:sz w:val="26"/>
          <w:szCs w:val="26"/>
        </w:rPr>
        <w:br/>
      </w:r>
      <w:r w:rsidR="00A51B5F">
        <w:rPr>
          <w:sz w:val="26"/>
          <w:szCs w:val="26"/>
        </w:rPr>
        <w:t>ale również na płaszczyźnie społecznej – poprzez zmianę pokoleniową</w:t>
      </w:r>
      <w:r w:rsidR="008F5AEE">
        <w:rPr>
          <w:sz w:val="26"/>
          <w:szCs w:val="26"/>
        </w:rPr>
        <w:t>.</w:t>
      </w:r>
      <w:r w:rsidR="000A585B">
        <w:rPr>
          <w:sz w:val="26"/>
          <w:szCs w:val="26"/>
        </w:rPr>
        <w:t xml:space="preserve"> </w:t>
      </w:r>
      <w:r w:rsidR="00893729">
        <w:rPr>
          <w:sz w:val="26"/>
          <w:szCs w:val="26"/>
        </w:rPr>
        <w:t>Europejski Zjazd Młodych Rolników</w:t>
      </w:r>
      <w:r w:rsidR="00A51B5F">
        <w:rPr>
          <w:sz w:val="26"/>
          <w:szCs w:val="26"/>
        </w:rPr>
        <w:t>, który odbędzie się</w:t>
      </w:r>
      <w:r w:rsidR="00893729">
        <w:rPr>
          <w:sz w:val="26"/>
          <w:szCs w:val="26"/>
        </w:rPr>
        <w:t xml:space="preserve"> podczas Kongresu</w:t>
      </w:r>
      <w:r w:rsidR="00A51B5F">
        <w:rPr>
          <w:sz w:val="26"/>
          <w:szCs w:val="26"/>
        </w:rPr>
        <w:t>,</w:t>
      </w:r>
      <w:r w:rsidR="00893729">
        <w:rPr>
          <w:sz w:val="26"/>
          <w:szCs w:val="26"/>
        </w:rPr>
        <w:t xml:space="preserve"> po</w:t>
      </w:r>
      <w:r w:rsidR="008F5AEE">
        <w:rPr>
          <w:sz w:val="26"/>
          <w:szCs w:val="26"/>
        </w:rPr>
        <w:t>z</w:t>
      </w:r>
      <w:r w:rsidR="00893729">
        <w:rPr>
          <w:sz w:val="26"/>
          <w:szCs w:val="26"/>
        </w:rPr>
        <w:t>woli poznać potrzeby</w:t>
      </w:r>
      <w:r w:rsidR="00A51B5F">
        <w:rPr>
          <w:sz w:val="26"/>
          <w:szCs w:val="26"/>
        </w:rPr>
        <w:t xml:space="preserve"> nowego pokolenia rolników</w:t>
      </w:r>
      <w:r w:rsidR="00F52F57">
        <w:rPr>
          <w:sz w:val="26"/>
          <w:szCs w:val="26"/>
        </w:rPr>
        <w:t>,</w:t>
      </w:r>
      <w:r w:rsidR="00A51B5F">
        <w:rPr>
          <w:sz w:val="26"/>
          <w:szCs w:val="26"/>
        </w:rPr>
        <w:t xml:space="preserve"> które</w:t>
      </w:r>
      <w:r w:rsidR="001A1888">
        <w:rPr>
          <w:sz w:val="26"/>
          <w:szCs w:val="26"/>
        </w:rPr>
        <w:t xml:space="preserve"> </w:t>
      </w:r>
      <w:r w:rsidR="00A51B5F">
        <w:rPr>
          <w:sz w:val="26"/>
          <w:szCs w:val="26"/>
        </w:rPr>
        <w:t>z</w:t>
      </w:r>
      <w:r w:rsidR="001A1888">
        <w:rPr>
          <w:sz w:val="26"/>
          <w:szCs w:val="26"/>
        </w:rPr>
        <w:t>wią</w:t>
      </w:r>
      <w:r w:rsidR="00A51B5F">
        <w:rPr>
          <w:sz w:val="26"/>
          <w:szCs w:val="26"/>
        </w:rPr>
        <w:t>zało</w:t>
      </w:r>
      <w:r w:rsidR="001A1888">
        <w:rPr>
          <w:sz w:val="26"/>
          <w:szCs w:val="26"/>
        </w:rPr>
        <w:t xml:space="preserve"> swoje</w:t>
      </w:r>
      <w:r w:rsidR="00A51B5F">
        <w:rPr>
          <w:sz w:val="26"/>
          <w:szCs w:val="26"/>
        </w:rPr>
        <w:t xml:space="preserve"> życie z produkcją żywności </w:t>
      </w:r>
      <w:r w:rsidR="00F52F57">
        <w:rPr>
          <w:sz w:val="26"/>
          <w:szCs w:val="26"/>
        </w:rPr>
        <w:t xml:space="preserve">i gospodarowaniem obszarami </w:t>
      </w:r>
      <w:r w:rsidR="00A04973">
        <w:rPr>
          <w:sz w:val="26"/>
          <w:szCs w:val="26"/>
        </w:rPr>
        <w:t>wiejskimi</w:t>
      </w:r>
      <w:r w:rsidR="00A51B5F">
        <w:rPr>
          <w:sz w:val="26"/>
          <w:szCs w:val="26"/>
        </w:rPr>
        <w:t xml:space="preserve"> </w:t>
      </w:r>
      <w:r w:rsidR="00F52F57">
        <w:rPr>
          <w:sz w:val="26"/>
          <w:szCs w:val="26"/>
        </w:rPr>
        <w:t xml:space="preserve">w </w:t>
      </w:r>
      <w:r w:rsidR="00A51B5F">
        <w:rPr>
          <w:sz w:val="26"/>
          <w:szCs w:val="26"/>
        </w:rPr>
        <w:t>warunkach coraz szybciej</w:t>
      </w:r>
      <w:r w:rsidR="00F52F57">
        <w:rPr>
          <w:sz w:val="26"/>
          <w:szCs w:val="26"/>
        </w:rPr>
        <w:t xml:space="preserve"> zmieniającego się świata.</w:t>
      </w:r>
    </w:p>
    <w:p w14:paraId="5D051274" w14:textId="77777777" w:rsidR="00E075FC" w:rsidRDefault="00E075FC" w:rsidP="00E075FC">
      <w:pPr>
        <w:spacing w:after="0"/>
        <w:rPr>
          <w:b/>
          <w:sz w:val="26"/>
          <w:szCs w:val="26"/>
        </w:rPr>
      </w:pPr>
    </w:p>
    <w:p w14:paraId="34B16843" w14:textId="57268F81" w:rsidR="00F34EAC" w:rsidRPr="00F34EAC" w:rsidRDefault="00BC2134" w:rsidP="00E075F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Ludzie</w:t>
      </w:r>
      <w:r w:rsidR="00F52F5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 najważniejszy zasób wsi</w:t>
      </w:r>
    </w:p>
    <w:p w14:paraId="26A1D425" w14:textId="77777777" w:rsidR="00E075FC" w:rsidRDefault="00E075FC" w:rsidP="00E075FC">
      <w:pPr>
        <w:spacing w:after="0"/>
        <w:jc w:val="both"/>
        <w:rPr>
          <w:sz w:val="26"/>
          <w:szCs w:val="26"/>
        </w:rPr>
      </w:pPr>
    </w:p>
    <w:p w14:paraId="49B6ADBA" w14:textId="0E42699F" w:rsidR="00FC3C5C" w:rsidRDefault="00BC2134" w:rsidP="00E075F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Od pokoleń podstawą gospodarstwa rolnego byli ludzie. Dziś</w:t>
      </w:r>
      <w:r w:rsidR="00A51B5F">
        <w:rPr>
          <w:sz w:val="26"/>
          <w:szCs w:val="26"/>
        </w:rPr>
        <w:t xml:space="preserve"> jednak,</w:t>
      </w:r>
      <w:r>
        <w:rPr>
          <w:sz w:val="26"/>
          <w:szCs w:val="26"/>
        </w:rPr>
        <w:t xml:space="preserve"> maszyny potrafią zastąpić</w:t>
      </w:r>
      <w:r w:rsidR="00A46A28">
        <w:rPr>
          <w:sz w:val="26"/>
          <w:szCs w:val="26"/>
        </w:rPr>
        <w:t xml:space="preserve"> znaczącą</w:t>
      </w:r>
      <w:r>
        <w:rPr>
          <w:sz w:val="26"/>
          <w:szCs w:val="26"/>
        </w:rPr>
        <w:t xml:space="preserve"> część pracy człowieka</w:t>
      </w:r>
      <w:r w:rsidR="009C5FF6">
        <w:rPr>
          <w:sz w:val="26"/>
          <w:szCs w:val="26"/>
        </w:rPr>
        <w:t>.</w:t>
      </w:r>
      <w:r w:rsidR="00BB59A1">
        <w:rPr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 w:rsidR="004B35C7" w:rsidRPr="00F34EAC">
        <w:rPr>
          <w:sz w:val="26"/>
          <w:szCs w:val="26"/>
        </w:rPr>
        <w:t xml:space="preserve">arto </w:t>
      </w:r>
      <w:r w:rsidR="009C5FF6">
        <w:rPr>
          <w:sz w:val="26"/>
          <w:szCs w:val="26"/>
        </w:rPr>
        <w:t xml:space="preserve">jednak </w:t>
      </w:r>
      <w:r w:rsidR="004B35C7" w:rsidRPr="00F34EAC">
        <w:rPr>
          <w:sz w:val="26"/>
          <w:szCs w:val="26"/>
        </w:rPr>
        <w:t xml:space="preserve">spojrzeć szerzej </w:t>
      </w:r>
      <w:r w:rsidR="00D20363">
        <w:rPr>
          <w:sz w:val="26"/>
          <w:szCs w:val="26"/>
        </w:rPr>
        <w:br/>
      </w:r>
      <w:r w:rsidR="00A51B5F">
        <w:rPr>
          <w:sz w:val="26"/>
          <w:szCs w:val="26"/>
        </w:rPr>
        <w:t>na</w:t>
      </w:r>
      <w:r w:rsidR="004B35C7" w:rsidRPr="00F34EAC">
        <w:rPr>
          <w:sz w:val="26"/>
          <w:szCs w:val="26"/>
        </w:rPr>
        <w:t xml:space="preserve"> wieś</w:t>
      </w:r>
      <w:r w:rsidR="00A51B5F">
        <w:rPr>
          <w:sz w:val="26"/>
          <w:szCs w:val="26"/>
        </w:rPr>
        <w:t>,</w:t>
      </w:r>
      <w:r w:rsidR="004B35C7" w:rsidRPr="00F34EAC">
        <w:rPr>
          <w:sz w:val="26"/>
          <w:szCs w:val="26"/>
        </w:rPr>
        <w:t xml:space="preserve"> jako całą</w:t>
      </w:r>
      <w:r w:rsidR="009B301D">
        <w:rPr>
          <w:sz w:val="26"/>
          <w:szCs w:val="26"/>
        </w:rPr>
        <w:t xml:space="preserve"> społeczność</w:t>
      </w:r>
      <w:r w:rsidR="004B35C7" w:rsidRPr="00F34EAC">
        <w:rPr>
          <w:sz w:val="26"/>
          <w:szCs w:val="26"/>
        </w:rPr>
        <w:t xml:space="preserve">, </w:t>
      </w:r>
      <w:r w:rsidR="00F34EAC" w:rsidRPr="00F34EAC">
        <w:rPr>
          <w:sz w:val="26"/>
          <w:szCs w:val="26"/>
        </w:rPr>
        <w:t>która zamieszkuje teren wiejski</w:t>
      </w:r>
      <w:r>
        <w:rPr>
          <w:sz w:val="26"/>
          <w:szCs w:val="26"/>
        </w:rPr>
        <w:t>.</w:t>
      </w:r>
      <w:r w:rsidR="00E075FC">
        <w:rPr>
          <w:sz w:val="26"/>
          <w:szCs w:val="26"/>
        </w:rPr>
        <w:t xml:space="preserve"> </w:t>
      </w:r>
      <w:r>
        <w:rPr>
          <w:sz w:val="26"/>
          <w:szCs w:val="26"/>
        </w:rPr>
        <w:t>W odpowiedzi na tę potrzebę</w:t>
      </w:r>
      <w:r w:rsidR="00A51B5F">
        <w:rPr>
          <w:sz w:val="26"/>
          <w:szCs w:val="26"/>
        </w:rPr>
        <w:t>,</w:t>
      </w:r>
      <w:r>
        <w:rPr>
          <w:sz w:val="26"/>
          <w:szCs w:val="26"/>
        </w:rPr>
        <w:t xml:space="preserve"> p</w:t>
      </w:r>
      <w:r w:rsidR="001A55C5">
        <w:rPr>
          <w:sz w:val="26"/>
          <w:szCs w:val="26"/>
        </w:rPr>
        <w:t xml:space="preserve">relegenci </w:t>
      </w:r>
      <w:r>
        <w:rPr>
          <w:sz w:val="26"/>
          <w:szCs w:val="26"/>
        </w:rPr>
        <w:t>omówią</w:t>
      </w:r>
      <w:r w:rsidR="001A55C5">
        <w:rPr>
          <w:sz w:val="26"/>
          <w:szCs w:val="26"/>
        </w:rPr>
        <w:t xml:space="preserve"> </w:t>
      </w:r>
      <w:r w:rsidR="00FC3C5C">
        <w:rPr>
          <w:sz w:val="26"/>
          <w:szCs w:val="26"/>
        </w:rPr>
        <w:t>politykę</w:t>
      </w:r>
      <w:r w:rsidR="001A55C5">
        <w:rPr>
          <w:sz w:val="26"/>
          <w:szCs w:val="26"/>
        </w:rPr>
        <w:t xml:space="preserve"> społeczno-kulturaln</w:t>
      </w:r>
      <w:r w:rsidR="00FC3C5C">
        <w:rPr>
          <w:sz w:val="26"/>
          <w:szCs w:val="26"/>
        </w:rPr>
        <w:t xml:space="preserve">ą </w:t>
      </w:r>
      <w:r w:rsidR="001A55C5">
        <w:rPr>
          <w:sz w:val="26"/>
          <w:szCs w:val="26"/>
        </w:rPr>
        <w:t xml:space="preserve">wsi oraz </w:t>
      </w:r>
      <w:r w:rsidR="008A492F">
        <w:rPr>
          <w:sz w:val="26"/>
          <w:szCs w:val="26"/>
        </w:rPr>
        <w:t xml:space="preserve">to, jak społeczeństwo wiejskie wykorzystuje </w:t>
      </w:r>
      <w:r w:rsidR="001A55C5">
        <w:rPr>
          <w:sz w:val="26"/>
          <w:szCs w:val="26"/>
        </w:rPr>
        <w:t>infrastruktur</w:t>
      </w:r>
      <w:r w:rsidR="008A492F">
        <w:rPr>
          <w:sz w:val="26"/>
          <w:szCs w:val="26"/>
        </w:rPr>
        <w:t>ę</w:t>
      </w:r>
      <w:r w:rsidR="001A55C5">
        <w:rPr>
          <w:sz w:val="26"/>
          <w:szCs w:val="26"/>
        </w:rPr>
        <w:t xml:space="preserve"> edukacyjn</w:t>
      </w:r>
      <w:r w:rsidR="008A492F">
        <w:rPr>
          <w:sz w:val="26"/>
          <w:szCs w:val="26"/>
        </w:rPr>
        <w:t>ą</w:t>
      </w:r>
      <w:r w:rsidR="001A55C5">
        <w:rPr>
          <w:sz w:val="26"/>
          <w:szCs w:val="26"/>
        </w:rPr>
        <w:t xml:space="preserve"> </w:t>
      </w:r>
      <w:r w:rsidR="008A492F">
        <w:rPr>
          <w:sz w:val="26"/>
          <w:szCs w:val="26"/>
        </w:rPr>
        <w:t>oraz zdrowotną</w:t>
      </w:r>
      <w:r w:rsidR="001A55C5">
        <w:rPr>
          <w:sz w:val="26"/>
          <w:szCs w:val="26"/>
        </w:rPr>
        <w:t xml:space="preserve">. </w:t>
      </w:r>
      <w:r w:rsidR="0002296B">
        <w:rPr>
          <w:sz w:val="26"/>
          <w:szCs w:val="26"/>
        </w:rPr>
        <w:br/>
      </w:r>
      <w:r>
        <w:rPr>
          <w:sz w:val="26"/>
          <w:szCs w:val="26"/>
        </w:rPr>
        <w:t xml:space="preserve">W trakcie </w:t>
      </w:r>
      <w:r w:rsidR="00F52F57">
        <w:rPr>
          <w:sz w:val="26"/>
          <w:szCs w:val="26"/>
        </w:rPr>
        <w:t>K</w:t>
      </w:r>
      <w:r>
        <w:rPr>
          <w:sz w:val="26"/>
          <w:szCs w:val="26"/>
        </w:rPr>
        <w:t>ongresu eksperci przyjrzą się</w:t>
      </w:r>
      <w:r w:rsidR="008A492F">
        <w:rPr>
          <w:sz w:val="26"/>
          <w:szCs w:val="26"/>
        </w:rPr>
        <w:t xml:space="preserve"> również</w:t>
      </w:r>
      <w:r>
        <w:rPr>
          <w:sz w:val="26"/>
          <w:szCs w:val="26"/>
        </w:rPr>
        <w:t xml:space="preserve"> wizerunkowi</w:t>
      </w:r>
      <w:bookmarkStart w:id="0" w:name="_GoBack"/>
      <w:bookmarkEnd w:id="0"/>
      <w:r>
        <w:rPr>
          <w:sz w:val="26"/>
          <w:szCs w:val="26"/>
        </w:rPr>
        <w:t xml:space="preserve"> rolnika</w:t>
      </w:r>
      <w:r w:rsidR="00E075FC">
        <w:rPr>
          <w:sz w:val="26"/>
          <w:szCs w:val="26"/>
        </w:rPr>
        <w:t xml:space="preserve"> </w:t>
      </w:r>
      <w:r w:rsidR="0002296B">
        <w:rPr>
          <w:sz w:val="26"/>
          <w:szCs w:val="26"/>
        </w:rPr>
        <w:br/>
      </w:r>
      <w:r w:rsidR="008A492F">
        <w:rPr>
          <w:sz w:val="26"/>
          <w:szCs w:val="26"/>
        </w:rPr>
        <w:t>w społeczeństwie</w:t>
      </w:r>
      <w:r w:rsidR="00FC3C5C">
        <w:rPr>
          <w:sz w:val="26"/>
          <w:szCs w:val="26"/>
        </w:rPr>
        <w:t xml:space="preserve"> i odbiorze jego pracy</w:t>
      </w:r>
      <w:r w:rsidR="008A492F">
        <w:rPr>
          <w:sz w:val="26"/>
          <w:szCs w:val="26"/>
        </w:rPr>
        <w:t xml:space="preserve"> przez inne grupy społeczne</w:t>
      </w:r>
      <w:r w:rsidR="00FC3C5C">
        <w:rPr>
          <w:sz w:val="26"/>
          <w:szCs w:val="26"/>
        </w:rPr>
        <w:t>.</w:t>
      </w:r>
    </w:p>
    <w:p w14:paraId="29545E6B" w14:textId="77777777" w:rsidR="00E075FC" w:rsidRDefault="00E075FC" w:rsidP="00E075FC">
      <w:pPr>
        <w:spacing w:after="0"/>
        <w:rPr>
          <w:b/>
          <w:sz w:val="26"/>
          <w:szCs w:val="26"/>
        </w:rPr>
      </w:pPr>
    </w:p>
    <w:p w14:paraId="0033970F" w14:textId="77777777" w:rsidR="00FC3C5C" w:rsidRDefault="00FC3C5C" w:rsidP="00E075FC">
      <w:pPr>
        <w:spacing w:after="0"/>
        <w:rPr>
          <w:b/>
          <w:sz w:val="26"/>
          <w:szCs w:val="26"/>
        </w:rPr>
      </w:pPr>
      <w:r w:rsidRPr="00FC3C5C">
        <w:rPr>
          <w:b/>
          <w:sz w:val="26"/>
          <w:szCs w:val="26"/>
        </w:rPr>
        <w:t xml:space="preserve">Porozmawiajmy razem </w:t>
      </w:r>
    </w:p>
    <w:p w14:paraId="24B6F395" w14:textId="77777777" w:rsidR="00E075FC" w:rsidRDefault="00E075FC" w:rsidP="00E075FC">
      <w:pPr>
        <w:spacing w:after="0"/>
        <w:jc w:val="both"/>
        <w:rPr>
          <w:sz w:val="26"/>
          <w:szCs w:val="26"/>
        </w:rPr>
      </w:pPr>
    </w:p>
    <w:p w14:paraId="0FCEAB8B" w14:textId="0D646189" w:rsidR="00FC3C5C" w:rsidRDefault="00FC3C5C" w:rsidP="00E075FC">
      <w:pPr>
        <w:spacing w:after="0"/>
        <w:jc w:val="both"/>
        <w:rPr>
          <w:sz w:val="26"/>
          <w:szCs w:val="26"/>
        </w:rPr>
      </w:pPr>
      <w:r w:rsidRPr="00FC3C5C">
        <w:rPr>
          <w:sz w:val="26"/>
          <w:szCs w:val="26"/>
        </w:rPr>
        <w:t>Ubiegłoroczna edycja potwierdziła, że w ważnych aspektach przyszłoś</w:t>
      </w:r>
      <w:r w:rsidR="003862A1">
        <w:rPr>
          <w:sz w:val="26"/>
          <w:szCs w:val="26"/>
        </w:rPr>
        <w:t>ci</w:t>
      </w:r>
      <w:r w:rsidRPr="00FC3C5C">
        <w:rPr>
          <w:sz w:val="26"/>
          <w:szCs w:val="26"/>
        </w:rPr>
        <w:t xml:space="preserve"> polskiej wsi</w:t>
      </w:r>
      <w:r w:rsidR="003862A1">
        <w:rPr>
          <w:sz w:val="26"/>
          <w:szCs w:val="26"/>
        </w:rPr>
        <w:t>,</w:t>
      </w:r>
      <w:r w:rsidRPr="00FC3C5C">
        <w:rPr>
          <w:sz w:val="26"/>
          <w:szCs w:val="26"/>
        </w:rPr>
        <w:t xml:space="preserve"> możemy rozmawiać po</w:t>
      </w:r>
      <w:r w:rsidR="00F52F57">
        <w:rPr>
          <w:sz w:val="26"/>
          <w:szCs w:val="26"/>
        </w:rPr>
        <w:t>nad</w:t>
      </w:r>
      <w:r w:rsidRPr="00FC3C5C">
        <w:rPr>
          <w:sz w:val="26"/>
          <w:szCs w:val="26"/>
        </w:rPr>
        <w:t xml:space="preserve"> podziałami. Różnoro</w:t>
      </w:r>
      <w:r w:rsidR="003862A1">
        <w:rPr>
          <w:sz w:val="26"/>
          <w:szCs w:val="26"/>
        </w:rPr>
        <w:t>dne i często odmienne punkty widzenia</w:t>
      </w:r>
      <w:r w:rsidRPr="00FC3C5C">
        <w:rPr>
          <w:sz w:val="26"/>
          <w:szCs w:val="26"/>
        </w:rPr>
        <w:t xml:space="preserve"> pozwoliły </w:t>
      </w:r>
      <w:r>
        <w:rPr>
          <w:sz w:val="26"/>
          <w:szCs w:val="26"/>
        </w:rPr>
        <w:t>spojrzeć szerze</w:t>
      </w:r>
      <w:r w:rsidR="003862A1">
        <w:rPr>
          <w:sz w:val="26"/>
          <w:szCs w:val="26"/>
        </w:rPr>
        <w:t>j na omawiane tematy. Tegoroczny</w:t>
      </w:r>
      <w:r>
        <w:rPr>
          <w:sz w:val="26"/>
          <w:szCs w:val="26"/>
        </w:rPr>
        <w:t xml:space="preserve"> „</w:t>
      </w:r>
      <w:r w:rsidRPr="00FC3C5C">
        <w:rPr>
          <w:sz w:val="26"/>
          <w:szCs w:val="26"/>
        </w:rPr>
        <w:t>POLSKA WIEŚ XXI</w:t>
      </w:r>
      <w:r w:rsidR="00A04973">
        <w:rPr>
          <w:sz w:val="26"/>
          <w:szCs w:val="26"/>
        </w:rPr>
        <w:t xml:space="preserve"> </w:t>
      </w:r>
      <w:r w:rsidRPr="00FC3C5C">
        <w:rPr>
          <w:sz w:val="26"/>
          <w:szCs w:val="26"/>
        </w:rPr>
        <w:t xml:space="preserve">- Europejski Kongres Innowacyjnych Rozwiązań dla Obszarów Wiejskich </w:t>
      </w:r>
      <w:r w:rsidR="0002296B">
        <w:rPr>
          <w:sz w:val="26"/>
          <w:szCs w:val="26"/>
        </w:rPr>
        <w:br/>
      </w:r>
      <w:r w:rsidRPr="00FC3C5C">
        <w:rPr>
          <w:sz w:val="26"/>
          <w:szCs w:val="26"/>
        </w:rPr>
        <w:t>i Rolnictwa</w:t>
      </w:r>
      <w:r>
        <w:rPr>
          <w:sz w:val="26"/>
          <w:szCs w:val="26"/>
        </w:rPr>
        <w:t xml:space="preserve">” odbędzie się w dniach 19-20 kwietnia 2023 w </w:t>
      </w:r>
      <w:r w:rsidRPr="00FC3C5C">
        <w:rPr>
          <w:sz w:val="26"/>
          <w:szCs w:val="26"/>
        </w:rPr>
        <w:t>Hotel</w:t>
      </w:r>
      <w:r>
        <w:rPr>
          <w:sz w:val="26"/>
          <w:szCs w:val="26"/>
        </w:rPr>
        <w:t>u</w:t>
      </w:r>
      <w:r w:rsidRPr="00FC3C5C">
        <w:rPr>
          <w:sz w:val="26"/>
          <w:szCs w:val="26"/>
        </w:rPr>
        <w:t xml:space="preserve"> </w:t>
      </w:r>
      <w:proofErr w:type="spellStart"/>
      <w:r w:rsidRPr="00FC3C5C">
        <w:rPr>
          <w:sz w:val="26"/>
          <w:szCs w:val="26"/>
        </w:rPr>
        <w:t>DoubleTree</w:t>
      </w:r>
      <w:proofErr w:type="spellEnd"/>
      <w:r w:rsidRPr="00FC3C5C">
        <w:rPr>
          <w:sz w:val="26"/>
          <w:szCs w:val="26"/>
        </w:rPr>
        <w:t xml:space="preserve"> by Hilton</w:t>
      </w:r>
      <w:r>
        <w:rPr>
          <w:sz w:val="26"/>
          <w:szCs w:val="26"/>
        </w:rPr>
        <w:t xml:space="preserve"> w Warszawie.</w:t>
      </w:r>
      <w:r w:rsidR="00E075FC">
        <w:rPr>
          <w:sz w:val="26"/>
          <w:szCs w:val="26"/>
        </w:rPr>
        <w:t xml:space="preserve"> </w:t>
      </w:r>
      <w:r>
        <w:rPr>
          <w:sz w:val="26"/>
          <w:szCs w:val="26"/>
        </w:rPr>
        <w:t>Do rejestracji zapraszamy wszystkich, którzy chcą czynnie tworzyć lepszą przyszłość dla rolnictwa i terenów wiejskich.</w:t>
      </w:r>
    </w:p>
    <w:p w14:paraId="16569A1E" w14:textId="77777777" w:rsidR="00A04973" w:rsidRDefault="00A04973" w:rsidP="00E075FC">
      <w:pPr>
        <w:spacing w:after="0"/>
        <w:jc w:val="both"/>
        <w:rPr>
          <w:sz w:val="26"/>
          <w:szCs w:val="26"/>
        </w:rPr>
      </w:pPr>
    </w:p>
    <w:p w14:paraId="01132579" w14:textId="13632A85" w:rsidR="00FC3C5C" w:rsidRPr="00FC3C5C" w:rsidRDefault="00FC3C5C" w:rsidP="00E075FC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Więcej informacji o kongresie na stronie internetowej: </w:t>
      </w:r>
      <w:hyperlink r:id="rId9" w:history="1">
        <w:r w:rsidRPr="00A00B1B">
          <w:rPr>
            <w:rStyle w:val="Hipercze"/>
            <w:b/>
            <w:sz w:val="26"/>
            <w:szCs w:val="26"/>
          </w:rPr>
          <w:t>https://kongrespolskawies.pl/pl</w:t>
        </w:r>
      </w:hyperlink>
      <w:r>
        <w:rPr>
          <w:b/>
          <w:sz w:val="26"/>
          <w:szCs w:val="26"/>
        </w:rPr>
        <w:t xml:space="preserve"> </w:t>
      </w:r>
    </w:p>
    <w:sectPr w:rsidR="00FC3C5C" w:rsidRPr="00FC3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47EC6" w14:textId="77777777" w:rsidR="003F2D83" w:rsidRDefault="003F2D83" w:rsidP="00893729">
      <w:pPr>
        <w:spacing w:after="0" w:line="240" w:lineRule="auto"/>
      </w:pPr>
      <w:r>
        <w:separator/>
      </w:r>
    </w:p>
  </w:endnote>
  <w:endnote w:type="continuationSeparator" w:id="0">
    <w:p w14:paraId="545E6FD8" w14:textId="77777777" w:rsidR="003F2D83" w:rsidRDefault="003F2D83" w:rsidP="0089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1A113" w14:textId="77777777" w:rsidR="003F2D83" w:rsidRDefault="003F2D83" w:rsidP="00893729">
      <w:pPr>
        <w:spacing w:after="0" w:line="240" w:lineRule="auto"/>
      </w:pPr>
      <w:r>
        <w:separator/>
      </w:r>
    </w:p>
  </w:footnote>
  <w:footnote w:type="continuationSeparator" w:id="0">
    <w:p w14:paraId="0DFC9ADA" w14:textId="77777777" w:rsidR="003F2D83" w:rsidRDefault="003F2D83" w:rsidP="0089372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dosław Grzegorczyk">
    <w15:presenceInfo w15:providerId="Windows Live" w15:userId="65465ac3de88b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87"/>
    <w:rsid w:val="0002296B"/>
    <w:rsid w:val="00030358"/>
    <w:rsid w:val="000A585B"/>
    <w:rsid w:val="001A1888"/>
    <w:rsid w:val="001A55C5"/>
    <w:rsid w:val="001C2D27"/>
    <w:rsid w:val="001F62DD"/>
    <w:rsid w:val="00305ECE"/>
    <w:rsid w:val="003246A7"/>
    <w:rsid w:val="003862A1"/>
    <w:rsid w:val="003F2D83"/>
    <w:rsid w:val="004A4387"/>
    <w:rsid w:val="004B35C7"/>
    <w:rsid w:val="00511DAA"/>
    <w:rsid w:val="00732F46"/>
    <w:rsid w:val="00746ED1"/>
    <w:rsid w:val="007811A8"/>
    <w:rsid w:val="007F4362"/>
    <w:rsid w:val="008022D7"/>
    <w:rsid w:val="008154E9"/>
    <w:rsid w:val="00893729"/>
    <w:rsid w:val="008A492F"/>
    <w:rsid w:val="008A4F78"/>
    <w:rsid w:val="008A613F"/>
    <w:rsid w:val="008F5AEE"/>
    <w:rsid w:val="00920E15"/>
    <w:rsid w:val="009B301D"/>
    <w:rsid w:val="009C5FF6"/>
    <w:rsid w:val="00A04973"/>
    <w:rsid w:val="00A46A28"/>
    <w:rsid w:val="00A51B5F"/>
    <w:rsid w:val="00AB0A96"/>
    <w:rsid w:val="00BA651F"/>
    <w:rsid w:val="00BB59A1"/>
    <w:rsid w:val="00BC2134"/>
    <w:rsid w:val="00C03FC8"/>
    <w:rsid w:val="00CC2CD6"/>
    <w:rsid w:val="00D17C05"/>
    <w:rsid w:val="00D20363"/>
    <w:rsid w:val="00E075FC"/>
    <w:rsid w:val="00EA1C44"/>
    <w:rsid w:val="00ED10E6"/>
    <w:rsid w:val="00F000D0"/>
    <w:rsid w:val="00F34EAC"/>
    <w:rsid w:val="00F52F57"/>
    <w:rsid w:val="00FC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7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5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372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3C5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3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3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0358"/>
    <w:rPr>
      <w:vertAlign w:val="superscript"/>
    </w:rPr>
  </w:style>
  <w:style w:type="paragraph" w:styleId="Poprawka">
    <w:name w:val="Revision"/>
    <w:hidden/>
    <w:uiPriority w:val="99"/>
    <w:semiHidden/>
    <w:rsid w:val="00030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5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372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3C5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3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3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0358"/>
    <w:rPr>
      <w:vertAlign w:val="superscript"/>
    </w:rPr>
  </w:style>
  <w:style w:type="paragraph" w:styleId="Poprawka">
    <w:name w:val="Revision"/>
    <w:hidden/>
    <w:uiPriority w:val="99"/>
    <w:semiHidden/>
    <w:rsid w:val="00030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ngrespolskawies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A75A-7AE8-4FAE-B8C9-F4798BB8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Łada-Palczewska</dc:creator>
  <cp:lastModifiedBy>Katarzyna Świderska</cp:lastModifiedBy>
  <cp:revision>3</cp:revision>
  <dcterms:created xsi:type="dcterms:W3CDTF">2023-03-17T07:45:00Z</dcterms:created>
  <dcterms:modified xsi:type="dcterms:W3CDTF">2023-03-17T07:46:00Z</dcterms:modified>
</cp:coreProperties>
</file>